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4"/>
          <w:rtl w:val="0"/>
        </w:rPr>
        <w:t xml:space="preserve">North-South Gap Data Organizer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00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2660"/>
        <w:gridCol w:w="4111"/>
        <w:gridCol w:w="1417"/>
        <w:gridCol w:w="1418"/>
        <w:gridCol w:w="1417"/>
        <w:gridCol w:w="1418"/>
        <w:gridCol w:w="1559"/>
        <w:tblGridChange w:id="0">
          <w:tblGrid>
            <w:gridCol w:w="2660"/>
            <w:gridCol w:w="4111"/>
            <w:gridCol w:w="1417"/>
            <w:gridCol w:w="1418"/>
            <w:gridCol w:w="1417"/>
            <w:gridCol w:w="1418"/>
            <w:gridCol w:w="1559"/>
          </w:tblGrid>
        </w:tblGridChange>
      </w:tblGrid>
      <w:t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Development Index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Northern Countries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Name of Index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Criteria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US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Taiwan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Asian Country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European Country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Oceanic Country</w:t>
            </w:r>
          </w:p>
        </w:tc>
      </w:tr>
      <w:tr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Happy Planet Index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HPI Total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Experienced Well-Being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Life Expectancy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Ecological Footprint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Human Development Index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HDI Total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Life Expectancy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Mean Years of Schooling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Expected Years of Schooling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Gross National Income(GNI)/capita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Development Index</w:t>
            </w:r>
          </w:p>
        </w:tc>
        <w:tc>
          <w:tcPr>
            <w:gridSpan w:val="5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Southern Countries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Name of Index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Criteria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China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Asian Country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MENA Country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S-SA Country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LA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Country</w:t>
            </w:r>
          </w:p>
        </w:tc>
      </w:tr>
      <w:tr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Happy Planet Index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HPI Total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Experienced Well-Being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Life Expectancy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Ecological Footprint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Human Development Index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HDI Total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Life Expectancy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Mean Years of Schooling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Expected Years of Schooling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Gross National Income(GNI)/capita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6838" w:h="11906"/>
      <w:pgMar w:left="1440" w:right="1440" w:top="1800" w:bottom="180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North-South Gap Data Organizer.docx.docx</dc:title>
</cp:coreProperties>
</file>